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D4" w:rsidRDefault="005D1AD4" w:rsidP="005D1AD4">
      <w:pPr>
        <w:jc w:val="center"/>
        <w:rPr>
          <w:b/>
          <w:smallCaps/>
          <w:szCs w:val="28"/>
        </w:rPr>
      </w:pPr>
      <w:r>
        <w:rPr>
          <w:b/>
          <w:smallCaps/>
          <w:noProof/>
          <w:color w:val="FF0000"/>
          <w:szCs w:val="28"/>
          <w:lang w:eastAsia="uk-UA"/>
        </w:rPr>
        <w:drawing>
          <wp:inline distT="0" distB="0" distL="0" distR="0">
            <wp:extent cx="431165" cy="62992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AD4" w:rsidRDefault="005D1AD4" w:rsidP="005D1AD4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5D1AD4" w:rsidRDefault="005D1AD4" w:rsidP="005D1AD4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5D1AD4" w:rsidRDefault="005D1AD4" w:rsidP="005D1AD4">
      <w:pPr>
        <w:jc w:val="center"/>
        <w:rPr>
          <w:sz w:val="30"/>
          <w:szCs w:val="30"/>
        </w:rPr>
      </w:pPr>
    </w:p>
    <w:p w:rsidR="005D1AD4" w:rsidRDefault="005D1AD4" w:rsidP="005D1A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D1AD4" w:rsidRDefault="005D1AD4" w:rsidP="005D1AD4">
      <w:pPr>
        <w:rPr>
          <w:szCs w:val="28"/>
        </w:rPr>
      </w:pPr>
    </w:p>
    <w:p w:rsidR="005D1AD4" w:rsidRDefault="005D1AD4" w:rsidP="005D1AD4">
      <w:pPr>
        <w:rPr>
          <w:b/>
          <w:szCs w:val="28"/>
        </w:rPr>
      </w:pPr>
      <w:r>
        <w:rPr>
          <w:b/>
          <w:szCs w:val="28"/>
        </w:rPr>
        <w:t>22</w:t>
      </w:r>
      <w:r>
        <w:rPr>
          <w:b/>
          <w:szCs w:val="28"/>
        </w:rPr>
        <w:t>.05.2</w:t>
      </w:r>
      <w:r>
        <w:rPr>
          <w:b/>
          <w:szCs w:val="28"/>
        </w:rPr>
        <w:t>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№ 289</w:t>
      </w:r>
      <w:r>
        <w:rPr>
          <w:b/>
          <w:szCs w:val="28"/>
        </w:rPr>
        <w:t>/2026-рк</w:t>
      </w:r>
    </w:p>
    <w:p w:rsidR="005D1AD4" w:rsidRDefault="005D1AD4" w:rsidP="005D1AD4">
      <w:pPr>
        <w:jc w:val="both"/>
        <w:rPr>
          <w:szCs w:val="28"/>
          <w:lang w:eastAsia="uk-UA"/>
        </w:rPr>
      </w:pPr>
    </w:p>
    <w:p w:rsidR="005D1AD4" w:rsidRDefault="005D1AD4" w:rsidP="005D1AD4">
      <w:pPr>
        <w:ind w:right="4110"/>
        <w:jc w:val="both"/>
        <w:rPr>
          <w:szCs w:val="28"/>
          <w:lang w:eastAsia="uk-UA"/>
        </w:rPr>
      </w:pPr>
      <w:bookmarkStart w:id="0" w:name="_GoBack"/>
      <w:r>
        <w:rPr>
          <w:szCs w:val="28"/>
          <w:lang w:eastAsia="uk-UA"/>
        </w:rPr>
        <w:t xml:space="preserve">Про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«Благоустрій»</w:t>
      </w:r>
    </w:p>
    <w:bookmarkEnd w:id="0"/>
    <w:p w:rsidR="005D1AD4" w:rsidRDefault="005D1AD4" w:rsidP="005D1AD4">
      <w:pPr>
        <w:ind w:firstLine="708"/>
        <w:jc w:val="both"/>
        <w:rPr>
          <w:color w:val="FF0000"/>
          <w:sz w:val="20"/>
          <w:szCs w:val="20"/>
          <w:lang w:eastAsia="uk-UA"/>
        </w:rPr>
      </w:pPr>
    </w:p>
    <w:p w:rsidR="005D1AD4" w:rsidRDefault="005D1AD4" w:rsidP="005D1AD4">
      <w:pPr>
        <w:ind w:firstLine="708"/>
        <w:jc w:val="both"/>
        <w:rPr>
          <w:color w:val="FF0000"/>
          <w:szCs w:val="28"/>
          <w:lang w:eastAsia="uk-UA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 w:rsidRPr="005D1AD4">
        <w:rPr>
          <w:szCs w:val="28"/>
        </w:rPr>
        <w:t xml:space="preserve"> 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</w:t>
      </w:r>
      <w:r>
        <w:rPr>
          <w:szCs w:val="28"/>
          <w:lang w:eastAsia="uk-UA"/>
        </w:rPr>
        <w:t xml:space="preserve">, розпорядження міського голови від 22 травня 2026 року № 56/2026-рв «Про погодження надання директору КП НМР «Благоустрій» </w:t>
      </w:r>
      <w:proofErr w:type="spellStart"/>
      <w:r>
        <w:rPr>
          <w:szCs w:val="28"/>
          <w:lang w:eastAsia="uk-UA"/>
        </w:rPr>
        <w:t>Кондрацькому</w:t>
      </w:r>
      <w:proofErr w:type="spellEnd"/>
      <w:r>
        <w:rPr>
          <w:szCs w:val="28"/>
          <w:lang w:eastAsia="uk-UA"/>
        </w:rPr>
        <w:t xml:space="preserve"> В.А. відпусток»:</w:t>
      </w:r>
    </w:p>
    <w:p w:rsidR="005D1AD4" w:rsidRDefault="005D1AD4" w:rsidP="005D1AD4">
      <w:pPr>
        <w:ind w:firstLine="708"/>
        <w:jc w:val="both"/>
        <w:rPr>
          <w:sz w:val="20"/>
          <w:szCs w:val="20"/>
          <w:lang w:eastAsia="uk-UA"/>
        </w:rPr>
      </w:pPr>
    </w:p>
    <w:p w:rsidR="005D1AD4" w:rsidRDefault="005D1AD4" w:rsidP="005D1AD4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«Благоустрій»</w:t>
      </w:r>
      <w:r>
        <w:rPr>
          <w:szCs w:val="28"/>
          <w:lang w:eastAsia="uk-UA"/>
        </w:rPr>
        <w:t xml:space="preserve">, </w:t>
      </w:r>
      <w:r>
        <w:rPr>
          <w:szCs w:val="28"/>
        </w:rPr>
        <w:t xml:space="preserve">на період частини щорічної основної </w:t>
      </w:r>
      <w:r>
        <w:rPr>
          <w:szCs w:val="28"/>
          <w:lang w:eastAsia="uk-UA"/>
        </w:rPr>
        <w:t xml:space="preserve">та додаткової відпустки </w:t>
      </w:r>
      <w:r>
        <w:rPr>
          <w:szCs w:val="28"/>
        </w:rPr>
        <w:t xml:space="preserve">директора комунального підприємства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«Благоустрій» КОНДРАЦЬКОГО Віктора Антоновича</w:t>
      </w:r>
      <w:r>
        <w:rPr>
          <w:szCs w:val="28"/>
          <w:lang w:eastAsia="uk-UA"/>
        </w:rPr>
        <w:t xml:space="preserve">, від                  15 червня до 30 червня 2026 року </w:t>
      </w:r>
      <w:r>
        <w:rPr>
          <w:szCs w:val="28"/>
        </w:rPr>
        <w:t xml:space="preserve">включно </w:t>
      </w:r>
      <w:r>
        <w:rPr>
          <w:szCs w:val="28"/>
          <w:lang w:eastAsia="uk-UA"/>
        </w:rPr>
        <w:t xml:space="preserve">покласти на заступника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«Благоустрій» ЛЕЛЯХА Віктора Борисовича, без звільнення від виконання основних посадових обов’язків.</w:t>
      </w:r>
    </w:p>
    <w:p w:rsidR="005D1AD4" w:rsidRDefault="005D1AD4" w:rsidP="005D1AD4">
      <w:pPr>
        <w:ind w:left="1985" w:hanging="1277"/>
        <w:jc w:val="both"/>
        <w:rPr>
          <w:szCs w:val="28"/>
        </w:rPr>
      </w:pPr>
      <w:r>
        <w:rPr>
          <w:szCs w:val="28"/>
          <w:lang w:eastAsia="uk-UA"/>
        </w:rPr>
        <w:t xml:space="preserve">Підстава: заява директора комунального підприємства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«Благоустрій» Віктора </w:t>
      </w:r>
      <w:r>
        <w:rPr>
          <w:szCs w:val="28"/>
        </w:rPr>
        <w:t>КОНДРАЦЬКОГО від          21 травня 2026 року.</w:t>
      </w:r>
    </w:p>
    <w:p w:rsidR="005D1AD4" w:rsidRDefault="005D1AD4" w:rsidP="005D1AD4">
      <w:pPr>
        <w:ind w:left="1985" w:hanging="1277"/>
        <w:jc w:val="both"/>
        <w:rPr>
          <w:szCs w:val="28"/>
        </w:rPr>
      </w:pPr>
    </w:p>
    <w:p w:rsidR="005D1AD4" w:rsidRDefault="005D1AD4" w:rsidP="005D1AD4">
      <w:pPr>
        <w:ind w:firstLine="708"/>
        <w:jc w:val="both"/>
        <w:rPr>
          <w:szCs w:val="28"/>
        </w:rPr>
      </w:pPr>
      <w:r>
        <w:rPr>
          <w:szCs w:val="28"/>
        </w:rPr>
        <w:t xml:space="preserve">2. Контроль за виконанням цього розпорядження покласти на першого заступника міського голови з питань діяльності виконавчих органів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Дениса ЗАХАРКІВА.</w:t>
      </w:r>
    </w:p>
    <w:p w:rsidR="005D1AD4" w:rsidRDefault="005D1AD4" w:rsidP="005D1AD4">
      <w:pPr>
        <w:jc w:val="both"/>
        <w:rPr>
          <w:sz w:val="20"/>
          <w:szCs w:val="20"/>
          <w:lang w:eastAsia="uk-UA"/>
        </w:rPr>
      </w:pPr>
    </w:p>
    <w:p w:rsidR="005D1AD4" w:rsidRDefault="005D1AD4" w:rsidP="005D1AD4">
      <w:pPr>
        <w:jc w:val="both"/>
        <w:rPr>
          <w:sz w:val="20"/>
          <w:szCs w:val="20"/>
          <w:lang w:eastAsia="uk-UA"/>
        </w:rPr>
      </w:pPr>
    </w:p>
    <w:p w:rsidR="005D1AD4" w:rsidRDefault="005D1AD4" w:rsidP="005D1AD4">
      <w:pPr>
        <w:jc w:val="both"/>
        <w:rPr>
          <w:sz w:val="20"/>
          <w:szCs w:val="20"/>
          <w:lang w:eastAsia="uk-UA"/>
        </w:rPr>
      </w:pPr>
    </w:p>
    <w:p w:rsidR="005D1AD4" w:rsidRDefault="005D1AD4" w:rsidP="005D1AD4">
      <w:pPr>
        <w:jc w:val="both"/>
        <w:rPr>
          <w:szCs w:val="28"/>
          <w:lang w:eastAsia="uk-UA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  Іван РОМАНЮК</w:t>
      </w:r>
    </w:p>
    <w:p w:rsidR="005D1AD4" w:rsidRDefault="005D1AD4" w:rsidP="005D1AD4">
      <w:pPr>
        <w:jc w:val="both"/>
        <w:rPr>
          <w:b/>
          <w:sz w:val="20"/>
          <w:szCs w:val="20"/>
        </w:rPr>
      </w:pPr>
    </w:p>
    <w:p w:rsidR="005D1AD4" w:rsidRDefault="005D1AD4" w:rsidP="005D1AD4">
      <w:pPr>
        <w:jc w:val="both"/>
        <w:rPr>
          <w:b/>
          <w:sz w:val="20"/>
          <w:szCs w:val="20"/>
        </w:rPr>
      </w:pPr>
    </w:p>
    <w:p w:rsidR="005D1AD4" w:rsidRDefault="005D1AD4" w:rsidP="005D1AD4">
      <w:pPr>
        <w:jc w:val="both"/>
        <w:rPr>
          <w:b/>
          <w:sz w:val="20"/>
          <w:szCs w:val="20"/>
        </w:rPr>
      </w:pPr>
    </w:p>
    <w:p w:rsidR="005D1AD4" w:rsidRDefault="005D1AD4" w:rsidP="005D1AD4">
      <w:pPr>
        <w:jc w:val="both"/>
        <w:rPr>
          <w:b/>
          <w:sz w:val="20"/>
          <w:szCs w:val="20"/>
        </w:rPr>
      </w:pPr>
    </w:p>
    <w:p w:rsidR="005D1AD4" w:rsidRDefault="005D1AD4" w:rsidP="005D1AD4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ознайомлений:</w:t>
      </w:r>
    </w:p>
    <w:p w:rsidR="005D1AD4" w:rsidRDefault="005D1AD4" w:rsidP="005D1AD4">
      <w:pPr>
        <w:jc w:val="both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Лелях</w:t>
      </w:r>
      <w:proofErr w:type="spellEnd"/>
      <w:r>
        <w:rPr>
          <w:szCs w:val="28"/>
          <w:lang w:eastAsia="uk-UA"/>
        </w:rPr>
        <w:t xml:space="preserve"> В.Б.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          «____»____________ 2026 року</w:t>
      </w:r>
    </w:p>
    <w:p w:rsidR="0098289D" w:rsidRDefault="0098289D" w:rsidP="005D1AD4"/>
    <w:sectPr w:rsidR="0098289D" w:rsidSect="005D1AD4">
      <w:pgSz w:w="11906" w:h="16838"/>
      <w:pgMar w:top="567" w:right="567" w:bottom="187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3"/>
    <w:rsid w:val="00022C23"/>
    <w:rsid w:val="005D1AD4"/>
    <w:rsid w:val="0098289D"/>
    <w:rsid w:val="00C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2026-06-05T10:39:00Z</dcterms:created>
  <dcterms:modified xsi:type="dcterms:W3CDTF">2026-06-05T10:49:00Z</dcterms:modified>
</cp:coreProperties>
</file>